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2B3059" w14:textId="77777777" w:rsidR="0011348A" w:rsidRDefault="0011348A" w:rsidP="00445C8A">
      <w:pPr>
        <w:jc w:val="both"/>
        <w:rPr>
          <w:sz w:val="24"/>
          <w:lang w:val="en-GB"/>
        </w:rPr>
      </w:pPr>
      <w:bookmarkStart w:id="0" w:name="_GoBack"/>
      <w:bookmarkEnd w:id="0"/>
    </w:p>
    <w:p w14:paraId="2FEAA604" w14:textId="77777777" w:rsidR="008353A5" w:rsidRPr="00CF2EBA" w:rsidRDefault="008353A5" w:rsidP="00445C8A">
      <w:pPr>
        <w:jc w:val="both"/>
        <w:rPr>
          <w:rFonts w:ascii="Arial Narrow" w:hAnsi="Arial Narrow"/>
          <w:sz w:val="24"/>
          <w:szCs w:val="24"/>
          <w:lang w:val="en-GB"/>
        </w:rPr>
      </w:pPr>
      <w:r w:rsidRPr="00CF2EBA">
        <w:rPr>
          <w:rFonts w:ascii="Arial Narrow" w:hAnsi="Arial Narrow"/>
          <w:sz w:val="24"/>
          <w:szCs w:val="24"/>
          <w:lang w:val="en-GB"/>
        </w:rPr>
        <w:t xml:space="preserve">POLITICAL DEBATE REGIONS AND MUNICIPALITIES IN ACTION: TACKLING UNCERTAINTY THROUGH PREVENTION, PREPAREDNESS, AND PROTECTION IN EUROPEAN CROSS-BORDER TERRITORIES. </w:t>
      </w:r>
    </w:p>
    <w:p w14:paraId="57EFBF91" w14:textId="77777777" w:rsidR="00B55E38" w:rsidRPr="00CF2EBA" w:rsidRDefault="0096547F" w:rsidP="009274BD">
      <w:pPr>
        <w:spacing w:after="0" w:line="240" w:lineRule="auto"/>
        <w:jc w:val="both"/>
        <w:rPr>
          <w:rFonts w:ascii="Arial Narrow" w:hAnsi="Arial Narrow"/>
          <w:sz w:val="24"/>
          <w:lang w:val="en-GB"/>
        </w:rPr>
      </w:pPr>
      <w:r w:rsidRPr="00CF2EBA">
        <w:rPr>
          <w:rFonts w:ascii="Arial Narrow" w:hAnsi="Arial Narrow"/>
          <w:sz w:val="24"/>
          <w:lang w:val="en-GB"/>
        </w:rPr>
        <w:t>Time: Wednesday, 15/10/25</w:t>
      </w:r>
      <w:r w:rsidR="00B55E38" w:rsidRPr="00CF2EBA">
        <w:rPr>
          <w:rFonts w:ascii="Arial Narrow" w:hAnsi="Arial Narrow"/>
          <w:sz w:val="24"/>
          <w:lang w:val="en-GB"/>
        </w:rPr>
        <w:t>, 11:30 – 13:00 CET</w:t>
      </w:r>
    </w:p>
    <w:p w14:paraId="23950EE5" w14:textId="77777777" w:rsidR="008353A5" w:rsidRPr="00CF2EBA" w:rsidRDefault="00B55E38" w:rsidP="009274BD">
      <w:pPr>
        <w:spacing w:after="0" w:line="240" w:lineRule="auto"/>
        <w:jc w:val="both"/>
        <w:rPr>
          <w:rFonts w:ascii="Arial Narrow" w:hAnsi="Arial Narrow"/>
          <w:sz w:val="24"/>
          <w:lang w:val="en-GB"/>
        </w:rPr>
      </w:pPr>
      <w:r w:rsidRPr="00CF2EBA">
        <w:rPr>
          <w:rFonts w:ascii="Arial Narrow" w:hAnsi="Arial Narrow"/>
          <w:sz w:val="24"/>
          <w:lang w:val="en-GB"/>
        </w:rPr>
        <w:t>Place: European Committee of the Regiones, Jacques Delors Building</w:t>
      </w:r>
      <w:r w:rsidR="00353F0F" w:rsidRPr="00CF2EBA">
        <w:rPr>
          <w:rFonts w:ascii="Arial Narrow" w:hAnsi="Arial Narrow"/>
          <w:sz w:val="24"/>
          <w:lang w:val="en-GB"/>
        </w:rPr>
        <w:t>, JDE 52</w:t>
      </w:r>
    </w:p>
    <w:p w14:paraId="28692C47" w14:textId="77777777" w:rsidR="001B3DF0" w:rsidRPr="00CF2EBA" w:rsidRDefault="001B3DF0" w:rsidP="009274BD">
      <w:pPr>
        <w:spacing w:after="0" w:line="240" w:lineRule="auto"/>
        <w:jc w:val="both"/>
        <w:rPr>
          <w:rFonts w:ascii="Arial Narrow" w:hAnsi="Arial Narrow"/>
          <w:sz w:val="24"/>
          <w:lang w:val="en-GB"/>
        </w:rPr>
      </w:pPr>
      <w:r w:rsidRPr="00CF2EBA">
        <w:rPr>
          <w:rFonts w:ascii="Arial Narrow" w:hAnsi="Arial Narrow"/>
          <w:sz w:val="24"/>
          <w:lang w:val="en-GB"/>
        </w:rPr>
        <w:t>Code: 15PD252010</w:t>
      </w:r>
    </w:p>
    <w:p w14:paraId="65D46566" w14:textId="77777777" w:rsidR="001B3DF0" w:rsidRPr="00CF2EBA" w:rsidRDefault="001B3DF0" w:rsidP="00445C8A">
      <w:pPr>
        <w:jc w:val="both"/>
        <w:rPr>
          <w:rFonts w:ascii="Arial Narrow" w:hAnsi="Arial Narrow" w:cs="Arial"/>
          <w:lang w:val="en-GB"/>
        </w:rPr>
      </w:pPr>
      <w:proofErr w:type="spellStart"/>
      <w:r w:rsidRPr="00CF2EBA">
        <w:rPr>
          <w:rFonts w:ascii="Arial Narrow" w:hAnsi="Arial Narrow"/>
          <w:sz w:val="24"/>
          <w:lang w:val="en-GB"/>
        </w:rPr>
        <w:t>Sumary</w:t>
      </w:r>
      <w:proofErr w:type="spellEnd"/>
      <w:r w:rsidRPr="00CF2EBA">
        <w:rPr>
          <w:rFonts w:ascii="Arial Narrow" w:hAnsi="Arial Narrow"/>
          <w:sz w:val="24"/>
          <w:lang w:val="en-GB"/>
        </w:rPr>
        <w:t xml:space="preserve">: </w:t>
      </w:r>
      <w:r w:rsidRPr="00CF2EBA">
        <w:rPr>
          <w:rFonts w:ascii="Arial Narrow" w:hAnsi="Arial Narrow" w:cs="Arial"/>
          <w:lang w:val="en-GB"/>
        </w:rPr>
        <w:t>In times of uncertainty, the role of regions and cities becomes more crucial than ever. Being closest to citizens, they can offer a framework of security and trust. This is particularly relevant in cross-border areas, due to their specific challenges which are further intensified by current trends. We aim to address civil protection in a cross-border context, showcasing the efforts carried out on the ground and their key contribution to building a safer and resilient European Union. Our political representatives and project managers will present initiatives in areas like natural disaster prevention and management, communication and preparedness, and coordination with different organisations.</w:t>
      </w:r>
    </w:p>
    <w:p w14:paraId="2042F072" w14:textId="77777777" w:rsidR="001B3DF0" w:rsidRPr="00CF2EBA" w:rsidRDefault="001B3DF0" w:rsidP="00445C8A">
      <w:pPr>
        <w:jc w:val="both"/>
        <w:rPr>
          <w:rFonts w:ascii="Arial Narrow" w:hAnsi="Arial Narrow" w:cs="Arial"/>
          <w:lang w:val="en-GB"/>
        </w:rPr>
      </w:pPr>
      <w:r w:rsidRPr="00CF2EBA">
        <w:rPr>
          <w:rFonts w:ascii="Arial Narrow" w:hAnsi="Arial Narrow" w:cs="Arial"/>
          <w:lang w:val="en-GB"/>
        </w:rPr>
        <w:t xml:space="preserve">Structure of the Seminar: </w:t>
      </w:r>
    </w:p>
    <w:p w14:paraId="430EF897" w14:textId="77777777" w:rsidR="001B3DF0" w:rsidRPr="00CF2EBA" w:rsidRDefault="001B3DF0" w:rsidP="00445C8A">
      <w:pPr>
        <w:jc w:val="both"/>
        <w:rPr>
          <w:rFonts w:ascii="Arial Narrow" w:hAnsi="Arial Narrow"/>
          <w:sz w:val="24"/>
          <w:lang w:val="en-GB"/>
        </w:rPr>
      </w:pPr>
      <w:r w:rsidRPr="00CF2EBA">
        <w:rPr>
          <w:rFonts w:ascii="Arial Narrow" w:hAnsi="Arial Narrow"/>
          <w:sz w:val="24"/>
          <w:lang w:val="en-GB"/>
        </w:rPr>
        <w:t xml:space="preserve">11:30 Welcome words and </w:t>
      </w:r>
      <w:r w:rsidR="002B3645" w:rsidRPr="00CF2EBA">
        <w:rPr>
          <w:rFonts w:ascii="Arial Narrow" w:hAnsi="Arial Narrow"/>
          <w:sz w:val="24"/>
          <w:lang w:val="en-GB"/>
        </w:rPr>
        <w:t>s</w:t>
      </w:r>
      <w:r w:rsidR="007B35FA" w:rsidRPr="00CF2EBA">
        <w:rPr>
          <w:rFonts w:ascii="Arial Narrow" w:hAnsi="Arial Narrow"/>
          <w:sz w:val="24"/>
          <w:lang w:val="en-GB"/>
        </w:rPr>
        <w:t xml:space="preserve">ome words about the AEBR. </w:t>
      </w:r>
    </w:p>
    <w:p w14:paraId="30639505" w14:textId="7DEEA47A" w:rsidR="001B3DF0" w:rsidRPr="00B713AE" w:rsidRDefault="001B3DF0" w:rsidP="00445C8A">
      <w:pPr>
        <w:jc w:val="both"/>
        <w:rPr>
          <w:rFonts w:ascii="Arial Narrow" w:hAnsi="Arial Narrow"/>
          <w:sz w:val="24"/>
          <w:lang w:val="en-GB"/>
        </w:rPr>
      </w:pPr>
      <w:r w:rsidRPr="00CF2EBA">
        <w:rPr>
          <w:rFonts w:ascii="Arial Narrow" w:hAnsi="Arial Narrow"/>
          <w:sz w:val="24"/>
          <w:lang w:val="en-GB"/>
        </w:rPr>
        <w:t>11</w:t>
      </w:r>
      <w:r w:rsidR="007B35FA" w:rsidRPr="00CF2EBA">
        <w:rPr>
          <w:rFonts w:ascii="Arial Narrow" w:hAnsi="Arial Narrow"/>
          <w:sz w:val="24"/>
          <w:lang w:val="en-GB"/>
        </w:rPr>
        <w:t>:3</w:t>
      </w:r>
      <w:r w:rsidR="00796584">
        <w:rPr>
          <w:rFonts w:ascii="Arial Narrow" w:hAnsi="Arial Narrow"/>
          <w:sz w:val="24"/>
          <w:lang w:val="en-GB"/>
        </w:rPr>
        <w:t>5</w:t>
      </w:r>
      <w:r w:rsidR="007B35FA" w:rsidRPr="00CF2EBA">
        <w:rPr>
          <w:rFonts w:ascii="Arial Narrow" w:hAnsi="Arial Narrow"/>
          <w:sz w:val="24"/>
          <w:lang w:val="en-GB"/>
        </w:rPr>
        <w:t xml:space="preserve">. Panel 1. </w:t>
      </w:r>
      <w:r w:rsidR="002B3645" w:rsidRPr="00B713AE">
        <w:rPr>
          <w:rFonts w:ascii="Arial Narrow" w:hAnsi="Arial Narrow"/>
          <w:sz w:val="24"/>
          <w:lang w:val="en-GB"/>
        </w:rPr>
        <w:t xml:space="preserve"> </w:t>
      </w:r>
    </w:p>
    <w:p w14:paraId="7758A453" w14:textId="23288372" w:rsidR="007B35FA" w:rsidRPr="00796584" w:rsidRDefault="007B35FA" w:rsidP="00445C8A">
      <w:pPr>
        <w:jc w:val="both"/>
        <w:rPr>
          <w:rFonts w:ascii="Arial Narrow" w:hAnsi="Arial Narrow"/>
          <w:sz w:val="24"/>
          <w:lang w:val="en-GB"/>
        </w:rPr>
      </w:pPr>
      <w:proofErr w:type="spellStart"/>
      <w:r w:rsidRPr="00796584">
        <w:rPr>
          <w:rFonts w:ascii="Arial Narrow" w:hAnsi="Arial Narrow"/>
          <w:sz w:val="24"/>
          <w:lang w:val="en-GB"/>
        </w:rPr>
        <w:t>Adamantios</w:t>
      </w:r>
      <w:proofErr w:type="spellEnd"/>
      <w:r w:rsidRPr="00796584">
        <w:rPr>
          <w:rFonts w:ascii="Arial Narrow" w:hAnsi="Arial Narrow"/>
          <w:sz w:val="24"/>
          <w:lang w:val="en-GB"/>
        </w:rPr>
        <w:t xml:space="preserve"> Papadopoulos, Mayor of </w:t>
      </w:r>
      <w:proofErr w:type="spellStart"/>
      <w:r w:rsidRPr="00796584">
        <w:rPr>
          <w:rFonts w:ascii="Arial Narrow" w:hAnsi="Arial Narrow"/>
          <w:sz w:val="24"/>
          <w:lang w:val="en-GB"/>
        </w:rPr>
        <w:t>Orestiada</w:t>
      </w:r>
      <w:proofErr w:type="spellEnd"/>
      <w:r w:rsidRPr="00796584">
        <w:rPr>
          <w:rFonts w:ascii="Arial Narrow" w:hAnsi="Arial Narrow"/>
          <w:sz w:val="24"/>
          <w:lang w:val="en-GB"/>
        </w:rPr>
        <w:t>, Greece</w:t>
      </w:r>
      <w:r w:rsidR="00796584">
        <w:rPr>
          <w:rFonts w:ascii="Arial Narrow" w:hAnsi="Arial Narrow"/>
          <w:sz w:val="24"/>
          <w:lang w:val="en-GB"/>
        </w:rPr>
        <w:t xml:space="preserve"> </w:t>
      </w:r>
    </w:p>
    <w:p w14:paraId="1EA4F73F" w14:textId="1BF23CF2" w:rsidR="007B35FA" w:rsidRPr="00B713AE" w:rsidRDefault="007B35FA" w:rsidP="00445C8A">
      <w:pPr>
        <w:jc w:val="both"/>
        <w:rPr>
          <w:rFonts w:ascii="Arial Narrow" w:hAnsi="Arial Narrow"/>
          <w:sz w:val="24"/>
          <w:lang w:val="en-GB"/>
        </w:rPr>
      </w:pPr>
      <w:r w:rsidRPr="00CF2EBA">
        <w:rPr>
          <w:rFonts w:ascii="Arial Narrow" w:hAnsi="Arial Narrow"/>
          <w:sz w:val="24"/>
          <w:lang w:val="en-GB"/>
        </w:rPr>
        <w:t xml:space="preserve">Kamilla </w:t>
      </w:r>
      <w:r w:rsidR="00796584">
        <w:rPr>
          <w:rFonts w:ascii="Arial Narrow" w:hAnsi="Arial Narrow"/>
          <w:sz w:val="24"/>
          <w:lang w:val="en-GB"/>
        </w:rPr>
        <w:t xml:space="preserve">Thue, Mayor of </w:t>
      </w:r>
      <w:proofErr w:type="spellStart"/>
      <w:r w:rsidR="00796584">
        <w:rPr>
          <w:rFonts w:ascii="Arial Narrow" w:hAnsi="Arial Narrow"/>
          <w:sz w:val="24"/>
          <w:lang w:val="en-GB"/>
        </w:rPr>
        <w:t>Eidskog</w:t>
      </w:r>
      <w:proofErr w:type="spellEnd"/>
      <w:r w:rsidR="00796584">
        <w:rPr>
          <w:rFonts w:ascii="Arial Narrow" w:hAnsi="Arial Narrow"/>
          <w:sz w:val="24"/>
          <w:lang w:val="en-GB"/>
        </w:rPr>
        <w:t>, Norway.</w:t>
      </w:r>
    </w:p>
    <w:p w14:paraId="39ADDF5D" w14:textId="5096D1C3" w:rsidR="007B35FA" w:rsidRPr="00796584" w:rsidRDefault="007B35FA" w:rsidP="00445C8A">
      <w:pPr>
        <w:jc w:val="both"/>
        <w:rPr>
          <w:rFonts w:ascii="Arial Narrow" w:hAnsi="Arial Narrow"/>
          <w:sz w:val="24"/>
        </w:rPr>
      </w:pPr>
      <w:r w:rsidRPr="00796584">
        <w:rPr>
          <w:rFonts w:ascii="Arial Narrow" w:hAnsi="Arial Narrow"/>
          <w:sz w:val="24"/>
        </w:rPr>
        <w:t xml:space="preserve">Riccardo </w:t>
      </w:r>
      <w:proofErr w:type="spellStart"/>
      <w:r w:rsidRPr="00796584">
        <w:rPr>
          <w:rFonts w:ascii="Arial Narrow" w:hAnsi="Arial Narrow"/>
          <w:sz w:val="24"/>
        </w:rPr>
        <w:t>Riccardi</w:t>
      </w:r>
      <w:proofErr w:type="spellEnd"/>
      <w:r w:rsidRPr="00796584">
        <w:rPr>
          <w:rFonts w:ascii="Arial Narrow" w:hAnsi="Arial Narrow"/>
          <w:sz w:val="24"/>
        </w:rPr>
        <w:t xml:space="preserve">, Regional </w:t>
      </w:r>
      <w:proofErr w:type="spellStart"/>
      <w:r w:rsidRPr="00796584">
        <w:rPr>
          <w:rFonts w:ascii="Arial Narrow" w:hAnsi="Arial Narrow"/>
          <w:sz w:val="24"/>
        </w:rPr>
        <w:t>Minister</w:t>
      </w:r>
      <w:proofErr w:type="spellEnd"/>
      <w:r w:rsidRPr="00796584">
        <w:rPr>
          <w:rFonts w:ascii="Arial Narrow" w:hAnsi="Arial Narrow"/>
          <w:sz w:val="24"/>
        </w:rPr>
        <w:t xml:space="preserve"> of </w:t>
      </w:r>
      <w:proofErr w:type="spellStart"/>
      <w:r w:rsidRPr="00796584">
        <w:rPr>
          <w:rFonts w:ascii="Arial Narrow" w:hAnsi="Arial Narrow"/>
          <w:sz w:val="24"/>
        </w:rPr>
        <w:t>Friuli</w:t>
      </w:r>
      <w:proofErr w:type="spellEnd"/>
      <w:r w:rsidRPr="00796584">
        <w:rPr>
          <w:rFonts w:ascii="Arial Narrow" w:hAnsi="Arial Narrow"/>
          <w:sz w:val="24"/>
        </w:rPr>
        <w:t>-</w:t>
      </w:r>
      <w:proofErr w:type="spellStart"/>
      <w:r w:rsidRPr="00796584">
        <w:rPr>
          <w:rFonts w:ascii="Arial Narrow" w:hAnsi="Arial Narrow"/>
          <w:sz w:val="24"/>
        </w:rPr>
        <w:t>Venezia</w:t>
      </w:r>
      <w:proofErr w:type="spellEnd"/>
      <w:r w:rsidRPr="00796584">
        <w:rPr>
          <w:rFonts w:ascii="Arial Narrow" w:hAnsi="Arial Narrow"/>
          <w:sz w:val="24"/>
        </w:rPr>
        <w:t xml:space="preserve">-Giulia, </w:t>
      </w:r>
      <w:proofErr w:type="spellStart"/>
      <w:r w:rsidRPr="00796584">
        <w:rPr>
          <w:rFonts w:ascii="Arial Narrow" w:hAnsi="Arial Narrow"/>
          <w:sz w:val="24"/>
        </w:rPr>
        <w:t>Italy</w:t>
      </w:r>
      <w:proofErr w:type="spellEnd"/>
    </w:p>
    <w:p w14:paraId="5E5EC475" w14:textId="2991EBC1" w:rsidR="007B35FA" w:rsidRPr="00B713AE" w:rsidRDefault="007B35FA" w:rsidP="00445C8A">
      <w:pPr>
        <w:jc w:val="both"/>
        <w:rPr>
          <w:rFonts w:ascii="Arial Narrow" w:hAnsi="Arial Narrow"/>
          <w:sz w:val="24"/>
        </w:rPr>
      </w:pPr>
      <w:r w:rsidRPr="00CF2EBA">
        <w:rPr>
          <w:rFonts w:ascii="Arial Narrow" w:hAnsi="Arial Narrow"/>
          <w:sz w:val="24"/>
        </w:rPr>
        <w:t xml:space="preserve">Juan Carlos Suárez-Quiñones, Regional </w:t>
      </w:r>
      <w:proofErr w:type="spellStart"/>
      <w:r w:rsidRPr="00CF2EBA">
        <w:rPr>
          <w:rFonts w:ascii="Arial Narrow" w:hAnsi="Arial Narrow"/>
          <w:sz w:val="24"/>
        </w:rPr>
        <w:t>Minister</w:t>
      </w:r>
      <w:proofErr w:type="spellEnd"/>
      <w:r w:rsidRPr="00CF2EBA">
        <w:rPr>
          <w:rFonts w:ascii="Arial Narrow" w:hAnsi="Arial Narrow"/>
          <w:sz w:val="24"/>
        </w:rPr>
        <w:t xml:space="preserve"> of Castilla y León, </w:t>
      </w:r>
      <w:proofErr w:type="spellStart"/>
      <w:r w:rsidRPr="00CF2EBA">
        <w:rPr>
          <w:rFonts w:ascii="Arial Narrow" w:hAnsi="Arial Narrow"/>
          <w:sz w:val="24"/>
        </w:rPr>
        <w:t>Spain</w:t>
      </w:r>
      <w:proofErr w:type="spellEnd"/>
      <w:r w:rsidRPr="00CF2EBA">
        <w:rPr>
          <w:rFonts w:ascii="Arial Narrow" w:hAnsi="Arial Narrow"/>
          <w:sz w:val="24"/>
        </w:rPr>
        <w:t>.</w:t>
      </w:r>
    </w:p>
    <w:p w14:paraId="74A395E4" w14:textId="183E039E" w:rsidR="007B35FA" w:rsidRPr="00796584" w:rsidRDefault="00D221CB" w:rsidP="00445C8A">
      <w:pPr>
        <w:jc w:val="both"/>
        <w:rPr>
          <w:rFonts w:ascii="Arial Narrow" w:hAnsi="Arial Narrow"/>
          <w:sz w:val="24"/>
          <w:lang w:val="en-GB"/>
        </w:rPr>
      </w:pPr>
      <w:r w:rsidRPr="00796584">
        <w:rPr>
          <w:rFonts w:ascii="Arial Narrow" w:hAnsi="Arial Narrow"/>
          <w:sz w:val="24"/>
          <w:lang w:val="en-GB"/>
        </w:rPr>
        <w:t>Q&amp;A</w:t>
      </w:r>
      <w:r w:rsidR="00796584">
        <w:rPr>
          <w:rFonts w:ascii="Arial Narrow" w:hAnsi="Arial Narrow"/>
          <w:sz w:val="24"/>
          <w:lang w:val="en-GB"/>
        </w:rPr>
        <w:t xml:space="preserve"> </w:t>
      </w:r>
    </w:p>
    <w:p w14:paraId="42BA406B" w14:textId="1E6F9D9C" w:rsidR="00D221CB" w:rsidRPr="00796584" w:rsidRDefault="0011348A" w:rsidP="00445C8A">
      <w:pPr>
        <w:jc w:val="both"/>
        <w:rPr>
          <w:rFonts w:ascii="Arial Narrow" w:hAnsi="Arial Narrow"/>
          <w:sz w:val="24"/>
          <w:lang w:val="en-GB"/>
        </w:rPr>
      </w:pPr>
      <w:r w:rsidRPr="00796584">
        <w:rPr>
          <w:rFonts w:ascii="Arial Narrow" w:hAnsi="Arial Narrow"/>
          <w:sz w:val="24"/>
          <w:lang w:val="en-GB"/>
        </w:rPr>
        <w:t>12:</w:t>
      </w:r>
      <w:r w:rsidR="00E167F7" w:rsidRPr="00796584">
        <w:rPr>
          <w:rFonts w:ascii="Arial Narrow" w:hAnsi="Arial Narrow"/>
          <w:sz w:val="24"/>
          <w:lang w:val="en-GB"/>
        </w:rPr>
        <w:t>15</w:t>
      </w:r>
      <w:r w:rsidR="00D221CB" w:rsidRPr="00796584">
        <w:rPr>
          <w:rFonts w:ascii="Arial Narrow" w:hAnsi="Arial Narrow"/>
          <w:sz w:val="24"/>
          <w:lang w:val="en-GB"/>
        </w:rPr>
        <w:t xml:space="preserve"> Video Testimonial </w:t>
      </w:r>
      <w:proofErr w:type="spellStart"/>
      <w:r w:rsidR="00D221CB" w:rsidRPr="00796584">
        <w:rPr>
          <w:rFonts w:ascii="Arial Narrow" w:hAnsi="Arial Narrow"/>
          <w:sz w:val="24"/>
          <w:lang w:val="en-GB"/>
        </w:rPr>
        <w:t>Maramures</w:t>
      </w:r>
      <w:proofErr w:type="spellEnd"/>
      <w:r w:rsidR="00D221CB" w:rsidRPr="00796584">
        <w:rPr>
          <w:rFonts w:ascii="Arial Narrow" w:hAnsi="Arial Narrow"/>
          <w:sz w:val="24"/>
          <w:lang w:val="en-GB"/>
        </w:rPr>
        <w:t xml:space="preserve"> Region</w:t>
      </w:r>
    </w:p>
    <w:p w14:paraId="7E46149F" w14:textId="275C527F" w:rsidR="00D221CB" w:rsidRPr="00796584" w:rsidRDefault="0011348A" w:rsidP="00445C8A">
      <w:pPr>
        <w:jc w:val="both"/>
        <w:rPr>
          <w:rFonts w:ascii="Arial Narrow" w:hAnsi="Arial Narrow"/>
          <w:sz w:val="24"/>
          <w:lang w:val="en-GB"/>
        </w:rPr>
      </w:pPr>
      <w:r w:rsidRPr="00796584">
        <w:rPr>
          <w:rFonts w:ascii="Arial Narrow" w:hAnsi="Arial Narrow"/>
          <w:sz w:val="24"/>
          <w:lang w:val="en-GB"/>
        </w:rPr>
        <w:t>12:2</w:t>
      </w:r>
      <w:r w:rsidR="00E167F7" w:rsidRPr="00796584">
        <w:rPr>
          <w:rFonts w:ascii="Arial Narrow" w:hAnsi="Arial Narrow"/>
          <w:sz w:val="24"/>
          <w:lang w:val="en-GB"/>
        </w:rPr>
        <w:t>0</w:t>
      </w:r>
      <w:r w:rsidR="00D221CB" w:rsidRPr="00796584">
        <w:rPr>
          <w:rFonts w:ascii="Arial Narrow" w:hAnsi="Arial Narrow"/>
          <w:sz w:val="24"/>
          <w:lang w:val="en-GB"/>
        </w:rPr>
        <w:t xml:space="preserve"> Panel 2</w:t>
      </w:r>
      <w:r w:rsidR="00796584">
        <w:rPr>
          <w:rFonts w:ascii="Arial Narrow" w:hAnsi="Arial Narrow"/>
          <w:sz w:val="24"/>
          <w:lang w:val="en-GB"/>
        </w:rPr>
        <w:t xml:space="preserve"> </w:t>
      </w:r>
    </w:p>
    <w:p w14:paraId="61920A1A" w14:textId="4C5FB913" w:rsidR="00D221CB" w:rsidRPr="00CF2EBA" w:rsidRDefault="00D221CB" w:rsidP="00395ECE">
      <w:pPr>
        <w:spacing w:line="240" w:lineRule="auto"/>
        <w:jc w:val="both"/>
        <w:rPr>
          <w:rFonts w:ascii="Arial Narrow" w:hAnsi="Arial Narrow"/>
          <w:sz w:val="24"/>
          <w:lang w:val="en-GB"/>
        </w:rPr>
      </w:pPr>
      <w:r w:rsidRPr="00CF2EBA">
        <w:rPr>
          <w:rFonts w:ascii="Arial Narrow" w:hAnsi="Arial Narrow"/>
          <w:sz w:val="24"/>
          <w:lang w:val="en-GB"/>
        </w:rPr>
        <w:t>Nerea Pérez Adriano, Policy Officer, Municipality of Verin, Spain</w:t>
      </w:r>
      <w:r w:rsidR="00796584">
        <w:rPr>
          <w:rFonts w:ascii="Arial Narrow" w:hAnsi="Arial Narrow"/>
          <w:sz w:val="24"/>
          <w:lang w:val="en-GB"/>
        </w:rPr>
        <w:t xml:space="preserve"> </w:t>
      </w:r>
    </w:p>
    <w:p w14:paraId="3A9A687A" w14:textId="54EB9B09" w:rsidR="00D221CB" w:rsidRPr="00CF2EBA" w:rsidRDefault="00D221CB" w:rsidP="00395ECE">
      <w:pPr>
        <w:spacing w:line="240" w:lineRule="auto"/>
        <w:jc w:val="both"/>
        <w:rPr>
          <w:rFonts w:ascii="Arial Narrow" w:hAnsi="Arial Narrow"/>
          <w:sz w:val="24"/>
          <w:lang w:val="en-GB"/>
        </w:rPr>
      </w:pPr>
      <w:proofErr w:type="spellStart"/>
      <w:r w:rsidRPr="00CF2EBA">
        <w:rPr>
          <w:rFonts w:ascii="Arial Narrow" w:hAnsi="Arial Narrow"/>
          <w:sz w:val="24"/>
          <w:lang w:val="en-GB"/>
        </w:rPr>
        <w:t>Triantafyllia</w:t>
      </w:r>
      <w:proofErr w:type="spellEnd"/>
      <w:r w:rsidRPr="00CF2EBA">
        <w:rPr>
          <w:rFonts w:ascii="Arial Narrow" w:hAnsi="Arial Narrow"/>
          <w:sz w:val="24"/>
          <w:lang w:val="en-GB"/>
        </w:rPr>
        <w:t xml:space="preserve"> </w:t>
      </w:r>
      <w:proofErr w:type="spellStart"/>
      <w:r w:rsidRPr="00CF2EBA">
        <w:rPr>
          <w:rFonts w:ascii="Arial Narrow" w:hAnsi="Arial Narrow"/>
          <w:sz w:val="24"/>
          <w:lang w:val="en-GB"/>
        </w:rPr>
        <w:t>Kazakou</w:t>
      </w:r>
      <w:proofErr w:type="spellEnd"/>
      <w:r w:rsidRPr="00CF2EBA">
        <w:rPr>
          <w:rFonts w:ascii="Arial Narrow" w:hAnsi="Arial Narrow"/>
          <w:sz w:val="24"/>
          <w:lang w:val="en-GB"/>
        </w:rPr>
        <w:t xml:space="preserve">, Advisor to the Regional Governor and the Region of Eastern Macedonia and Thrace, Greece. </w:t>
      </w:r>
    </w:p>
    <w:p w14:paraId="50A6F2C7" w14:textId="33973F85" w:rsidR="00D221CB" w:rsidRPr="00CF2EBA" w:rsidRDefault="00395ECE" w:rsidP="00395ECE">
      <w:pPr>
        <w:spacing w:line="240" w:lineRule="auto"/>
        <w:jc w:val="both"/>
        <w:rPr>
          <w:rFonts w:ascii="Arial Narrow" w:hAnsi="Arial Narrow"/>
          <w:sz w:val="24"/>
          <w:lang w:val="en-GB"/>
        </w:rPr>
      </w:pPr>
      <w:r w:rsidRPr="00CF2EBA">
        <w:rPr>
          <w:rFonts w:ascii="Arial Narrow" w:hAnsi="Arial Narrow"/>
          <w:sz w:val="24"/>
          <w:lang w:val="en-GB"/>
        </w:rPr>
        <w:t>Markus Leimegger, Head of Unit, City of Bolzano</w:t>
      </w:r>
      <w:r w:rsidR="00796584">
        <w:rPr>
          <w:rFonts w:ascii="Arial Narrow" w:hAnsi="Arial Narrow"/>
          <w:sz w:val="24"/>
          <w:lang w:val="en-GB"/>
        </w:rPr>
        <w:t xml:space="preserve"> and South Tyrol Region, Italy.</w:t>
      </w:r>
    </w:p>
    <w:p w14:paraId="2FBC89B2" w14:textId="4EE16938" w:rsidR="00395ECE" w:rsidRPr="00CF2EBA" w:rsidRDefault="00395ECE" w:rsidP="00395ECE">
      <w:pPr>
        <w:spacing w:line="240" w:lineRule="auto"/>
        <w:jc w:val="both"/>
        <w:rPr>
          <w:rFonts w:ascii="Arial Narrow" w:hAnsi="Arial Narrow"/>
          <w:sz w:val="24"/>
          <w:lang w:val="en-GB"/>
        </w:rPr>
      </w:pPr>
      <w:r w:rsidRPr="00CF2EBA">
        <w:rPr>
          <w:rFonts w:ascii="Arial Narrow" w:hAnsi="Arial Narrow"/>
          <w:sz w:val="24"/>
          <w:lang w:val="en-GB"/>
        </w:rPr>
        <w:t xml:space="preserve">Rosalind Cook, </w:t>
      </w:r>
      <w:r w:rsidR="00B713AE">
        <w:rPr>
          <w:rFonts w:ascii="Arial Narrow" w:hAnsi="Arial Narrow"/>
          <w:sz w:val="24"/>
          <w:lang w:val="en-GB"/>
        </w:rPr>
        <w:t>Head of Unit</w:t>
      </w:r>
      <w:r w:rsidRPr="00CF2EBA">
        <w:rPr>
          <w:rFonts w:ascii="Arial Narrow" w:hAnsi="Arial Narrow"/>
          <w:sz w:val="24"/>
          <w:lang w:val="en-GB"/>
        </w:rPr>
        <w:t>, United Nations Office for Disaster Risk Reduction (UNDRR)</w:t>
      </w:r>
    </w:p>
    <w:p w14:paraId="6EFB3D7D" w14:textId="77A20E94" w:rsidR="007B35FA" w:rsidRPr="00CF2EBA" w:rsidRDefault="0011348A" w:rsidP="00445C8A">
      <w:pPr>
        <w:jc w:val="both"/>
        <w:rPr>
          <w:rFonts w:ascii="Arial Narrow" w:hAnsi="Arial Narrow"/>
          <w:sz w:val="24"/>
          <w:lang w:val="en-GB"/>
        </w:rPr>
      </w:pPr>
      <w:r w:rsidRPr="00CF2EBA">
        <w:rPr>
          <w:rFonts w:ascii="Arial Narrow" w:hAnsi="Arial Narrow"/>
          <w:sz w:val="24"/>
          <w:lang w:val="en-GB"/>
        </w:rPr>
        <w:t>Q&amp;A</w:t>
      </w:r>
    </w:p>
    <w:p w14:paraId="3772DDB8" w14:textId="77777777" w:rsidR="0011348A" w:rsidRPr="00CF2EBA" w:rsidRDefault="0011348A" w:rsidP="00445C8A">
      <w:pPr>
        <w:jc w:val="both"/>
        <w:rPr>
          <w:rFonts w:ascii="Arial Narrow" w:hAnsi="Arial Narrow"/>
          <w:sz w:val="24"/>
          <w:lang w:val="en-GB"/>
        </w:rPr>
      </w:pPr>
      <w:r w:rsidRPr="00CF2EBA">
        <w:rPr>
          <w:rFonts w:ascii="Arial Narrow" w:hAnsi="Arial Narrow"/>
          <w:sz w:val="24"/>
          <w:lang w:val="en-GB"/>
        </w:rPr>
        <w:t>Conclusions of the Political Debate, by Martin Guillermo Ramírez (AEBR).</w:t>
      </w:r>
    </w:p>
    <w:sectPr w:rsidR="0011348A" w:rsidRPr="00CF2EBA" w:rsidSect="00CF2EBA">
      <w:headerReference w:type="default" r:id="rId7"/>
      <w:footerReference w:type="default" r:id="rId8"/>
      <w:pgSz w:w="11906" w:h="16838"/>
      <w:pgMar w:top="1418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E1BA14" w14:textId="77777777" w:rsidR="008866D3" w:rsidRDefault="008866D3" w:rsidP="000852EB">
      <w:pPr>
        <w:spacing w:after="0" w:line="240" w:lineRule="auto"/>
      </w:pPr>
      <w:r>
        <w:separator/>
      </w:r>
    </w:p>
  </w:endnote>
  <w:endnote w:type="continuationSeparator" w:id="0">
    <w:p w14:paraId="5E99CCEB" w14:textId="77777777" w:rsidR="008866D3" w:rsidRDefault="008866D3" w:rsidP="00085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4491956"/>
      <w:docPartObj>
        <w:docPartGallery w:val="Page Numbers (Bottom of Page)"/>
        <w:docPartUnique/>
      </w:docPartObj>
    </w:sdtPr>
    <w:sdtEndPr/>
    <w:sdtContent>
      <w:p w14:paraId="04DA7562" w14:textId="60928B3C" w:rsidR="00395ECE" w:rsidRDefault="00395ECE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16DE">
          <w:rPr>
            <w:noProof/>
          </w:rPr>
          <w:t>1</w:t>
        </w:r>
        <w:r>
          <w:fldChar w:fldCharType="end"/>
        </w:r>
      </w:p>
    </w:sdtContent>
  </w:sdt>
  <w:p w14:paraId="4BD5DE62" w14:textId="77777777" w:rsidR="00395ECE" w:rsidRDefault="00395EC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197A70" w14:textId="77777777" w:rsidR="008866D3" w:rsidRDefault="008866D3" w:rsidP="000852EB">
      <w:pPr>
        <w:spacing w:after="0" w:line="240" w:lineRule="auto"/>
      </w:pPr>
      <w:r>
        <w:separator/>
      </w:r>
    </w:p>
  </w:footnote>
  <w:footnote w:type="continuationSeparator" w:id="0">
    <w:p w14:paraId="22933EE4" w14:textId="77777777" w:rsidR="008866D3" w:rsidRDefault="008866D3" w:rsidP="000852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3E625" w14:textId="7B1EF565" w:rsidR="00395ECE" w:rsidRPr="006D0DD6" w:rsidRDefault="006D0DD6" w:rsidP="006D0DD6">
    <w:pPr>
      <w:pStyle w:val="Encabezado"/>
    </w:pPr>
    <w:r>
      <w:rPr>
        <w:noProof/>
        <w:lang w:eastAsia="es-ES"/>
      </w:rPr>
      <w:drawing>
        <wp:inline distT="0" distB="0" distL="0" distR="0" wp14:anchorId="5A811F5E" wp14:editId="04603D5E">
          <wp:extent cx="5391150" cy="1438275"/>
          <wp:effectExtent l="0" t="0" r="0" b="9525"/>
          <wp:docPr id="70593477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913FF"/>
    <w:multiLevelType w:val="hybridMultilevel"/>
    <w:tmpl w:val="FCEA594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F0927"/>
    <w:multiLevelType w:val="hybridMultilevel"/>
    <w:tmpl w:val="2124C558"/>
    <w:lvl w:ilvl="0" w:tplc="1C80B3A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31023"/>
    <w:multiLevelType w:val="multilevel"/>
    <w:tmpl w:val="A4B07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1159D3"/>
    <w:multiLevelType w:val="hybridMultilevel"/>
    <w:tmpl w:val="8CC4D7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07626"/>
    <w:multiLevelType w:val="multilevel"/>
    <w:tmpl w:val="C58C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5832F40"/>
    <w:multiLevelType w:val="multilevel"/>
    <w:tmpl w:val="E68AB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AB7505C"/>
    <w:multiLevelType w:val="multilevel"/>
    <w:tmpl w:val="2D36F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3F5717"/>
    <w:multiLevelType w:val="hybridMultilevel"/>
    <w:tmpl w:val="9AE2750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0623B62"/>
    <w:multiLevelType w:val="hybridMultilevel"/>
    <w:tmpl w:val="E3304C56"/>
    <w:lvl w:ilvl="0" w:tplc="E1087D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2862F2"/>
    <w:multiLevelType w:val="multilevel"/>
    <w:tmpl w:val="3348C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A1F4E53"/>
    <w:multiLevelType w:val="multilevel"/>
    <w:tmpl w:val="2402E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666DC7"/>
    <w:multiLevelType w:val="hybridMultilevel"/>
    <w:tmpl w:val="8CC4AC9E"/>
    <w:lvl w:ilvl="0" w:tplc="E1087D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0A401D"/>
    <w:multiLevelType w:val="hybridMultilevel"/>
    <w:tmpl w:val="C9848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1D7AAF"/>
    <w:multiLevelType w:val="hybridMultilevel"/>
    <w:tmpl w:val="A6DE11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2B417A"/>
    <w:multiLevelType w:val="multilevel"/>
    <w:tmpl w:val="3C7A8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F2E4089"/>
    <w:multiLevelType w:val="hybridMultilevel"/>
    <w:tmpl w:val="3328CF84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F551AAD"/>
    <w:multiLevelType w:val="multilevel"/>
    <w:tmpl w:val="6FD84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6824D4F"/>
    <w:multiLevelType w:val="hybridMultilevel"/>
    <w:tmpl w:val="1FC65B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D03EE6"/>
    <w:multiLevelType w:val="hybridMultilevel"/>
    <w:tmpl w:val="89200D08"/>
    <w:lvl w:ilvl="0" w:tplc="E1087DF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EF01DC1"/>
    <w:multiLevelType w:val="multilevel"/>
    <w:tmpl w:val="6FD84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FBC1DF8"/>
    <w:multiLevelType w:val="hybridMultilevel"/>
    <w:tmpl w:val="E2C65B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5"/>
  </w:num>
  <w:num w:numId="5">
    <w:abstractNumId w:val="13"/>
  </w:num>
  <w:num w:numId="6">
    <w:abstractNumId w:val="3"/>
  </w:num>
  <w:num w:numId="7">
    <w:abstractNumId w:val="8"/>
  </w:num>
  <w:num w:numId="8">
    <w:abstractNumId w:val="6"/>
  </w:num>
  <w:num w:numId="9">
    <w:abstractNumId w:val="10"/>
  </w:num>
  <w:num w:numId="10">
    <w:abstractNumId w:val="20"/>
  </w:num>
  <w:num w:numId="11">
    <w:abstractNumId w:val="18"/>
  </w:num>
  <w:num w:numId="12">
    <w:abstractNumId w:val="11"/>
  </w:num>
  <w:num w:numId="13">
    <w:abstractNumId w:val="1"/>
  </w:num>
  <w:num w:numId="14">
    <w:abstractNumId w:val="17"/>
  </w:num>
  <w:num w:numId="15">
    <w:abstractNumId w:val="12"/>
  </w:num>
  <w:num w:numId="16">
    <w:abstractNumId w:val="14"/>
  </w:num>
  <w:num w:numId="17">
    <w:abstractNumId w:val="19"/>
  </w:num>
  <w:num w:numId="18">
    <w:abstractNumId w:val="16"/>
  </w:num>
  <w:num w:numId="19">
    <w:abstractNumId w:val="4"/>
  </w:num>
  <w:num w:numId="20">
    <w:abstractNumId w:val="5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6" w:nlCheck="1" w:checkStyle="0"/>
  <w:activeWritingStyle w:appName="MSWord" w:lang="en-GB" w:vendorID="64" w:dllVersion="6" w:nlCheck="1" w:checkStyle="1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131078" w:nlCheck="1" w:checkStyle="1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2EB"/>
    <w:rsid w:val="00005B69"/>
    <w:rsid w:val="00033929"/>
    <w:rsid w:val="000548A7"/>
    <w:rsid w:val="000809C8"/>
    <w:rsid w:val="000852EB"/>
    <w:rsid w:val="0009476B"/>
    <w:rsid w:val="000D32FD"/>
    <w:rsid w:val="0011348A"/>
    <w:rsid w:val="00133B9C"/>
    <w:rsid w:val="001640A5"/>
    <w:rsid w:val="001B3DF0"/>
    <w:rsid w:val="001B46E4"/>
    <w:rsid w:val="001D06E6"/>
    <w:rsid w:val="001D508F"/>
    <w:rsid w:val="001E66D7"/>
    <w:rsid w:val="00213D14"/>
    <w:rsid w:val="002B3645"/>
    <w:rsid w:val="00353F0F"/>
    <w:rsid w:val="00395ECE"/>
    <w:rsid w:val="003D2D2C"/>
    <w:rsid w:val="00406182"/>
    <w:rsid w:val="004158B2"/>
    <w:rsid w:val="00445C8A"/>
    <w:rsid w:val="004A4313"/>
    <w:rsid w:val="00552BED"/>
    <w:rsid w:val="00571B6E"/>
    <w:rsid w:val="00574CD2"/>
    <w:rsid w:val="005B1260"/>
    <w:rsid w:val="005E3375"/>
    <w:rsid w:val="005F4648"/>
    <w:rsid w:val="00634517"/>
    <w:rsid w:val="00646B27"/>
    <w:rsid w:val="006D0DD6"/>
    <w:rsid w:val="006E71E6"/>
    <w:rsid w:val="00752D08"/>
    <w:rsid w:val="007716DE"/>
    <w:rsid w:val="007854CD"/>
    <w:rsid w:val="00791C79"/>
    <w:rsid w:val="00796584"/>
    <w:rsid w:val="007A796E"/>
    <w:rsid w:val="007B35FA"/>
    <w:rsid w:val="00827DD6"/>
    <w:rsid w:val="008353A5"/>
    <w:rsid w:val="00854293"/>
    <w:rsid w:val="008866D3"/>
    <w:rsid w:val="0088767E"/>
    <w:rsid w:val="008C7BE0"/>
    <w:rsid w:val="0092539D"/>
    <w:rsid w:val="009274BD"/>
    <w:rsid w:val="00961024"/>
    <w:rsid w:val="0096547F"/>
    <w:rsid w:val="009864EF"/>
    <w:rsid w:val="009D471F"/>
    <w:rsid w:val="009E6305"/>
    <w:rsid w:val="009E677D"/>
    <w:rsid w:val="00A901E1"/>
    <w:rsid w:val="00A90C03"/>
    <w:rsid w:val="00AB69DB"/>
    <w:rsid w:val="00B10990"/>
    <w:rsid w:val="00B555F7"/>
    <w:rsid w:val="00B55E38"/>
    <w:rsid w:val="00B713AE"/>
    <w:rsid w:val="00B85FEB"/>
    <w:rsid w:val="00B92DC9"/>
    <w:rsid w:val="00BB35FC"/>
    <w:rsid w:val="00BB403D"/>
    <w:rsid w:val="00C6758E"/>
    <w:rsid w:val="00CF2EBA"/>
    <w:rsid w:val="00D221CB"/>
    <w:rsid w:val="00D40962"/>
    <w:rsid w:val="00D449A4"/>
    <w:rsid w:val="00D63725"/>
    <w:rsid w:val="00DE4628"/>
    <w:rsid w:val="00DF5CC7"/>
    <w:rsid w:val="00E01EE6"/>
    <w:rsid w:val="00E167F7"/>
    <w:rsid w:val="00E73F0C"/>
    <w:rsid w:val="00F11996"/>
    <w:rsid w:val="00F23DD2"/>
    <w:rsid w:val="00FE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5FDC5F"/>
  <w15:chartTrackingRefBased/>
  <w15:docId w15:val="{28913773-0D0D-44A2-89FA-1780B34C1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52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52EB"/>
  </w:style>
  <w:style w:type="paragraph" w:styleId="Piedepgina">
    <w:name w:val="footer"/>
    <w:basedOn w:val="Normal"/>
    <w:link w:val="PiedepginaCar"/>
    <w:uiPriority w:val="99"/>
    <w:unhideWhenUsed/>
    <w:rsid w:val="000852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52EB"/>
  </w:style>
  <w:style w:type="paragraph" w:styleId="Prrafodelista">
    <w:name w:val="List Paragraph"/>
    <w:aliases w:val="heading 3,Bulleted List Paragraph,EC,Colorful List Accent 1,Paragraphe de liste1,Paragraphe de liste11,Proposal Bullet List,TOC style,Table,Normal bullet 2,Bullet list,List Paragraph1,Numbered List,1st level - Bullet List Paragraph"/>
    <w:basedOn w:val="Normal"/>
    <w:link w:val="PrrafodelistaCar"/>
    <w:uiPriority w:val="34"/>
    <w:qFormat/>
    <w:rsid w:val="009E6305"/>
    <w:pPr>
      <w:autoSpaceDN w:val="0"/>
      <w:spacing w:line="251" w:lineRule="auto"/>
      <w:ind w:left="720"/>
    </w:pPr>
    <w:rPr>
      <w:rFonts w:ascii="Calibri" w:eastAsia="Calibri" w:hAnsi="Calibri" w:cs="Times New Roman"/>
    </w:rPr>
  </w:style>
  <w:style w:type="character" w:customStyle="1" w:styleId="PrrafodelistaCar">
    <w:name w:val="Párrafo de lista Car"/>
    <w:aliases w:val="heading 3 Car,Bulleted List Paragraph Car,EC Car,Colorful List Accent 1 Car,Paragraphe de liste1 Car,Paragraphe de liste11 Car,Proposal Bullet List Car,TOC style Car,Table Car,Normal bullet 2 Car,Bullet list Car,List Paragraph1 Car"/>
    <w:link w:val="Prrafodelista"/>
    <w:uiPriority w:val="34"/>
    <w:qFormat/>
    <w:locked/>
    <w:rsid w:val="009E6305"/>
    <w:rPr>
      <w:rFonts w:ascii="Calibri" w:eastAsia="Calibri" w:hAnsi="Calibri" w:cs="Times New Roman"/>
    </w:rPr>
  </w:style>
  <w:style w:type="paragraph" w:styleId="Sinespaciado">
    <w:name w:val="No Spacing"/>
    <w:uiPriority w:val="1"/>
    <w:qFormat/>
    <w:rsid w:val="009E6305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9E677D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0947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9476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9476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947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9476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947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476B"/>
    <w:rPr>
      <w:rFonts w:ascii="Segoe UI" w:hAnsi="Segoe UI" w:cs="Segoe UI"/>
      <w:sz w:val="18"/>
      <w:szCs w:val="18"/>
    </w:rPr>
  </w:style>
  <w:style w:type="character" w:styleId="nfasissutil">
    <w:name w:val="Subtle Emphasis"/>
    <w:basedOn w:val="Fuentedeprrafopredeter"/>
    <w:uiPriority w:val="19"/>
    <w:qFormat/>
    <w:rsid w:val="00C6758E"/>
    <w:rPr>
      <w:i/>
      <w:color w:val="404040" w:themeColor="text1" w:themeTint="BF"/>
    </w:rPr>
  </w:style>
  <w:style w:type="character" w:styleId="Hipervnculovisitado">
    <w:name w:val="FollowedHyperlink"/>
    <w:basedOn w:val="Fuentedeprrafopredeter"/>
    <w:uiPriority w:val="99"/>
    <w:semiHidden/>
    <w:unhideWhenUsed/>
    <w:rsid w:val="00F119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3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2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09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20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830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9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94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5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1572</Characters>
  <Application>Microsoft Office Word</Application>
  <DocSecurity>0</DocSecurity>
  <Lines>31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REPER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SAINZ ESPINOZA, David</dc:creator>
  <cp:keywords/>
  <dc:description/>
  <cp:lastModifiedBy>CANTO MOZAS, Cristina</cp:lastModifiedBy>
  <cp:revision>2</cp:revision>
  <cp:lastPrinted>2025-10-08T10:17:00Z</cp:lastPrinted>
  <dcterms:created xsi:type="dcterms:W3CDTF">2025-10-10T12:27:00Z</dcterms:created>
  <dcterms:modified xsi:type="dcterms:W3CDTF">2025-10-10T12:27:00Z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97c552fc-539f-4cfe-8b1b-2a49d0598843</vt:lpwstr>
  </property>
</Properties>
</file>